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A8B6E" w14:textId="55E26D96" w:rsidR="007450C9" w:rsidRPr="00D53840" w:rsidRDefault="003B73DE">
      <w:pPr>
        <w:rPr>
          <w:rFonts w:ascii="Arial" w:hAnsi="Arial" w:cs="Arial"/>
          <w:b/>
          <w:bCs/>
          <w:sz w:val="24"/>
          <w:szCs w:val="24"/>
        </w:rPr>
      </w:pPr>
      <w:r w:rsidRPr="003B73DE">
        <w:rPr>
          <w:rFonts w:ascii="Arial" w:hAnsi="Arial" w:cs="Arial"/>
          <w:b/>
          <w:bCs/>
          <w:color w:val="FF0000"/>
          <w:sz w:val="24"/>
          <w:szCs w:val="24"/>
        </w:rPr>
        <w:t xml:space="preserve">EXAMPLE: </w:t>
      </w:r>
      <w:r w:rsidR="00D53840" w:rsidRPr="00D53840">
        <w:rPr>
          <w:rFonts w:ascii="Arial" w:hAnsi="Arial" w:cs="Arial"/>
          <w:b/>
          <w:bCs/>
          <w:sz w:val="24"/>
          <w:szCs w:val="24"/>
        </w:rPr>
        <w:t>An assessment of a shallow geothermal reservoir of Mae Chan hot spring, northern Thailand via magnetotelluric surveys</w:t>
      </w:r>
    </w:p>
    <w:p w14:paraId="78076746" w14:textId="78F69F15" w:rsidR="00D53840" w:rsidRDefault="00D53840" w:rsidP="003B73DE">
      <w:pPr>
        <w:pBdr>
          <w:bottom w:val="single" w:sz="4" w:space="1" w:color="auto"/>
        </w:pBdr>
        <w:spacing w:line="360" w:lineRule="auto"/>
        <w:jc w:val="both"/>
        <w:rPr>
          <w:rFonts w:ascii="Arial" w:hAnsi="Arial" w:cs="Arial"/>
          <w:i/>
          <w:iCs/>
          <w:sz w:val="18"/>
          <w:szCs w:val="18"/>
        </w:rPr>
      </w:pPr>
      <w:r w:rsidRPr="00D53840">
        <w:rPr>
          <w:rFonts w:ascii="Arial" w:hAnsi="Arial" w:cs="Arial"/>
          <w:b/>
          <w:bCs/>
          <w:i/>
          <w:iCs/>
          <w:color w:val="0066FF"/>
          <w:sz w:val="18"/>
          <w:szCs w:val="18"/>
        </w:rPr>
        <w:t>Puwis Amatyakul</w:t>
      </w:r>
      <w:r w:rsidRPr="00D53840">
        <w:rPr>
          <w:rFonts w:ascii="Arial" w:hAnsi="Arial" w:cs="Arial"/>
          <w:i/>
          <w:iCs/>
          <w:sz w:val="18"/>
          <w:szCs w:val="18"/>
        </w:rPr>
        <w:t>, Spencer H. Wood, Tawat Rung-</w:t>
      </w:r>
      <w:proofErr w:type="spellStart"/>
      <w:r w:rsidRPr="00D53840">
        <w:rPr>
          <w:rFonts w:ascii="Arial" w:hAnsi="Arial" w:cs="Arial"/>
          <w:i/>
          <w:iCs/>
          <w:sz w:val="18"/>
          <w:szCs w:val="18"/>
        </w:rPr>
        <w:t>arunwan</w:t>
      </w:r>
      <w:proofErr w:type="spellEnd"/>
      <w:r w:rsidRPr="00D53840">
        <w:rPr>
          <w:rFonts w:ascii="Arial" w:hAnsi="Arial" w:cs="Arial"/>
          <w:i/>
          <w:iCs/>
          <w:sz w:val="18"/>
          <w:szCs w:val="18"/>
        </w:rPr>
        <w:t xml:space="preserve">, Chatchai Vachiratienchai, </w:t>
      </w:r>
      <w:proofErr w:type="spellStart"/>
      <w:r w:rsidRPr="00D53840">
        <w:rPr>
          <w:rFonts w:ascii="Arial" w:hAnsi="Arial" w:cs="Arial"/>
          <w:i/>
          <w:iCs/>
          <w:sz w:val="18"/>
          <w:szCs w:val="18"/>
        </w:rPr>
        <w:t>Natthaporn</w:t>
      </w:r>
      <w:proofErr w:type="spellEnd"/>
      <w:r w:rsidRPr="00D53840">
        <w:rPr>
          <w:rFonts w:ascii="Arial" w:hAnsi="Arial" w:cs="Arial"/>
          <w:i/>
          <w:iCs/>
          <w:sz w:val="18"/>
          <w:szCs w:val="18"/>
        </w:rPr>
        <w:t xml:space="preserve"> </w:t>
      </w:r>
      <w:proofErr w:type="spellStart"/>
      <w:r w:rsidRPr="00D53840">
        <w:rPr>
          <w:rFonts w:ascii="Arial" w:hAnsi="Arial" w:cs="Arial"/>
          <w:i/>
          <w:iCs/>
          <w:sz w:val="18"/>
          <w:szCs w:val="18"/>
        </w:rPr>
        <w:t>Prommakorn</w:t>
      </w:r>
      <w:proofErr w:type="spellEnd"/>
      <w:r w:rsidRPr="00D53840">
        <w:rPr>
          <w:rFonts w:ascii="Arial" w:hAnsi="Arial" w:cs="Arial"/>
          <w:i/>
          <w:iCs/>
          <w:sz w:val="18"/>
          <w:szCs w:val="18"/>
        </w:rPr>
        <w:t xml:space="preserve">, </w:t>
      </w:r>
      <w:proofErr w:type="spellStart"/>
      <w:r w:rsidRPr="00D53840">
        <w:rPr>
          <w:rFonts w:ascii="Arial" w:hAnsi="Arial" w:cs="Arial"/>
          <w:i/>
          <w:iCs/>
          <w:sz w:val="18"/>
          <w:szCs w:val="18"/>
        </w:rPr>
        <w:t>Pornpan</w:t>
      </w:r>
      <w:proofErr w:type="spellEnd"/>
      <w:r w:rsidRPr="00D53840">
        <w:rPr>
          <w:rFonts w:ascii="Arial" w:hAnsi="Arial" w:cs="Arial"/>
          <w:i/>
          <w:iCs/>
          <w:sz w:val="18"/>
          <w:szCs w:val="18"/>
        </w:rPr>
        <w:t xml:space="preserve"> </w:t>
      </w:r>
      <w:proofErr w:type="spellStart"/>
      <w:r w:rsidRPr="00D53840">
        <w:rPr>
          <w:rFonts w:ascii="Arial" w:hAnsi="Arial" w:cs="Arial"/>
          <w:i/>
          <w:iCs/>
          <w:sz w:val="18"/>
          <w:szCs w:val="18"/>
        </w:rPr>
        <w:t>Chanapiwat</w:t>
      </w:r>
      <w:proofErr w:type="spellEnd"/>
      <w:r w:rsidRPr="00D53840">
        <w:rPr>
          <w:rFonts w:ascii="Arial" w:hAnsi="Arial" w:cs="Arial"/>
          <w:i/>
          <w:iCs/>
          <w:sz w:val="18"/>
          <w:szCs w:val="18"/>
        </w:rPr>
        <w:t xml:space="preserve"> and </w:t>
      </w:r>
      <w:r w:rsidRPr="00D53840">
        <w:rPr>
          <w:rFonts w:ascii="Arial" w:hAnsi="Arial" w:cs="Arial"/>
          <w:b/>
          <w:bCs/>
          <w:i/>
          <w:iCs/>
          <w:color w:val="0066FF"/>
          <w:sz w:val="18"/>
          <w:szCs w:val="18"/>
        </w:rPr>
        <w:t>Weerachai Siripunvaraporn</w:t>
      </w:r>
    </w:p>
    <w:p w14:paraId="172EF591" w14:textId="77777777" w:rsidR="003B73DE" w:rsidRPr="003B73DE" w:rsidRDefault="003B73DE" w:rsidP="003B73DE">
      <w:pPr>
        <w:spacing w:after="0" w:line="360" w:lineRule="auto"/>
        <w:jc w:val="both"/>
        <w:rPr>
          <w:rFonts w:ascii="Arial" w:hAnsi="Arial" w:cs="Arial"/>
          <w:b/>
          <w:bCs/>
          <w:i/>
          <w:iCs/>
          <w:sz w:val="16"/>
          <w:szCs w:val="16"/>
        </w:rPr>
      </w:pPr>
    </w:p>
    <w:p w14:paraId="2841DDD2" w14:textId="68581BCA" w:rsidR="00D53840" w:rsidRPr="00D53840" w:rsidRDefault="00D53840" w:rsidP="003B73DE">
      <w:pPr>
        <w:spacing w:line="360" w:lineRule="auto"/>
        <w:jc w:val="both"/>
        <w:rPr>
          <w:rFonts w:ascii="Arial" w:hAnsi="Arial" w:cs="Arial"/>
          <w:i/>
          <w:iCs/>
          <w:sz w:val="20"/>
          <w:szCs w:val="20"/>
        </w:rPr>
      </w:pPr>
      <w:r w:rsidRPr="00D53840">
        <w:rPr>
          <w:rFonts w:ascii="Arial" w:hAnsi="Arial" w:cs="Arial"/>
          <w:b/>
          <w:bCs/>
          <w:i/>
          <w:iCs/>
          <w:sz w:val="20"/>
          <w:szCs w:val="20"/>
        </w:rPr>
        <w:t>Rationale and objective</w:t>
      </w:r>
      <w:r>
        <w:rPr>
          <w:rFonts w:ascii="Arial" w:hAnsi="Arial" w:cs="Arial"/>
          <w:b/>
          <w:bCs/>
          <w:i/>
          <w:iCs/>
          <w:sz w:val="20"/>
          <w:szCs w:val="20"/>
        </w:rPr>
        <w:t xml:space="preserve">: </w:t>
      </w:r>
      <w:r w:rsidRPr="00D53840">
        <w:rPr>
          <w:rFonts w:ascii="Arial" w:hAnsi="Arial" w:cs="Arial"/>
          <w:sz w:val="20"/>
          <w:szCs w:val="20"/>
        </w:rPr>
        <w:t xml:space="preserve">The </w:t>
      </w:r>
      <w:r>
        <w:rPr>
          <w:rFonts w:ascii="Arial" w:hAnsi="Arial" w:cs="Arial"/>
          <w:sz w:val="20"/>
          <w:szCs w:val="20"/>
        </w:rPr>
        <w:t xml:space="preserve">country’s </w:t>
      </w:r>
      <w:r w:rsidRPr="00D53840">
        <w:rPr>
          <w:rFonts w:ascii="Arial" w:hAnsi="Arial" w:cs="Arial"/>
          <w:sz w:val="20"/>
          <w:szCs w:val="20"/>
        </w:rPr>
        <w:t xml:space="preserve">need for </w:t>
      </w:r>
      <w:r>
        <w:rPr>
          <w:rFonts w:ascii="Arial" w:hAnsi="Arial" w:cs="Arial"/>
          <w:sz w:val="20"/>
          <w:szCs w:val="20"/>
        </w:rPr>
        <w:t xml:space="preserve">renewable energy led to the proposed geothermal energy assessment at Mae Chan hot spring using the advanced geophysical exploration. </w:t>
      </w:r>
      <w:r w:rsidR="003B73DE">
        <w:rPr>
          <w:rFonts w:ascii="Arial" w:hAnsi="Arial" w:cs="Arial"/>
          <w:sz w:val="20"/>
          <w:szCs w:val="20"/>
        </w:rPr>
        <w:t xml:space="preserve">The aim is to reveal the shallow hot water reservoir using the resistivity mapping from 3-D magnetotelluric exploration to accurately locate the testing wells. </w:t>
      </w:r>
    </w:p>
    <w:p w14:paraId="792A365E" w14:textId="3195835B" w:rsidR="00D53840" w:rsidRPr="00D53840" w:rsidRDefault="00D53840" w:rsidP="00D53840">
      <w:pPr>
        <w:spacing w:line="360" w:lineRule="auto"/>
        <w:jc w:val="both"/>
        <w:rPr>
          <w:rFonts w:ascii="Arial" w:hAnsi="Arial" w:cs="Arial"/>
          <w:sz w:val="20"/>
          <w:szCs w:val="20"/>
        </w:rPr>
      </w:pPr>
      <w:r w:rsidRPr="00D53840">
        <w:rPr>
          <w:rFonts w:ascii="Arial" w:hAnsi="Arial" w:cs="Arial"/>
          <w:b/>
          <w:bCs/>
          <w:sz w:val="20"/>
          <w:szCs w:val="20"/>
        </w:rPr>
        <w:t>Summary</w:t>
      </w:r>
      <w:r>
        <w:rPr>
          <w:rFonts w:ascii="Arial" w:hAnsi="Arial" w:cs="Arial"/>
          <w:b/>
          <w:bCs/>
          <w:szCs w:val="22"/>
        </w:rPr>
        <w:t xml:space="preserve">: </w:t>
      </w:r>
      <w:r w:rsidRPr="00D53840">
        <w:rPr>
          <w:rFonts w:ascii="Arial" w:hAnsi="Arial" w:cs="Arial"/>
          <w:color w:val="000000" w:themeColor="text1"/>
          <w:sz w:val="20"/>
          <w:szCs w:val="20"/>
        </w:rPr>
        <w:t xml:space="preserve">A series of </w:t>
      </w:r>
      <w:r w:rsidRPr="00D53840">
        <w:rPr>
          <w:rFonts w:ascii="Arial" w:hAnsi="Arial" w:cs="Arial"/>
          <w:sz w:val="20"/>
          <w:szCs w:val="20"/>
        </w:rPr>
        <w:t>magnetotelluric (MT) surveys from 2013 to 2018 was conducted in order to assess the location, size and depth of the shallow geothermal reservoir of the Mae Chan hot spring. All data were combined to produce the final 3-D resistivity structure. The final MT survey had a high density of MT sites across the zone of interesting which allowed us to precisely image the shallow reservoir for drilling purposes. Using the final MT results, five new boreholes with a maximum depth of 200 m were drilled. Hot water was found at various depths from each borehole with perfect agreement with the final resistivity structure derived from the MT data. This 3-D resistivity outline will be useful in developing the field with future production and re-injection wells.</w:t>
      </w:r>
    </w:p>
    <w:p w14:paraId="6DD70A6C" w14:textId="77777777" w:rsidR="00D53840" w:rsidRPr="00D53840" w:rsidRDefault="00D53840" w:rsidP="00D53840">
      <w:pPr>
        <w:spacing w:line="360" w:lineRule="auto"/>
        <w:jc w:val="center"/>
        <w:rPr>
          <w:rFonts w:ascii="Arial" w:hAnsi="Arial" w:cs="Arial"/>
          <w:sz w:val="20"/>
          <w:szCs w:val="20"/>
        </w:rPr>
      </w:pPr>
      <w:r w:rsidRPr="00D53840">
        <w:rPr>
          <w:rFonts w:ascii="Arial" w:hAnsi="Arial" w:cs="Arial"/>
          <w:noProof/>
          <w:sz w:val="20"/>
          <w:szCs w:val="20"/>
        </w:rPr>
        <w:drawing>
          <wp:inline distT="0" distB="0" distL="0" distR="0" wp14:anchorId="3B6F9AF6" wp14:editId="7A60B71F">
            <wp:extent cx="4168140" cy="2015299"/>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89683" cy="2025715"/>
                    </a:xfrm>
                    <a:prstGeom prst="rect">
                      <a:avLst/>
                    </a:prstGeom>
                    <a:noFill/>
                    <a:ln>
                      <a:noFill/>
                    </a:ln>
                  </pic:spPr>
                </pic:pic>
              </a:graphicData>
            </a:graphic>
          </wp:inline>
        </w:drawing>
      </w:r>
    </w:p>
    <w:p w14:paraId="6DB7B38A" w14:textId="560160F6" w:rsidR="00D53840" w:rsidRPr="003B73DE" w:rsidRDefault="00D53840" w:rsidP="003B73DE">
      <w:pPr>
        <w:spacing w:line="360" w:lineRule="auto"/>
        <w:jc w:val="center"/>
        <w:rPr>
          <w:rFonts w:ascii="Arial" w:hAnsi="Arial" w:cs="Arial"/>
          <w:sz w:val="16"/>
          <w:szCs w:val="16"/>
        </w:rPr>
      </w:pPr>
      <w:r w:rsidRPr="003B73DE">
        <w:rPr>
          <w:rFonts w:ascii="Arial" w:hAnsi="Arial" w:cs="Arial"/>
          <w:b/>
          <w:bCs/>
          <w:sz w:val="16"/>
          <w:szCs w:val="16"/>
        </w:rPr>
        <w:t>Graphical summary:</w:t>
      </w:r>
      <w:r w:rsidRPr="003B73DE">
        <w:rPr>
          <w:rFonts w:ascii="Arial" w:hAnsi="Arial" w:cs="Arial"/>
          <w:sz w:val="16"/>
          <w:szCs w:val="16"/>
        </w:rPr>
        <w:t xml:space="preserve"> Resistivity cross sections (S1 - S4) obtained from 3D MT surveys which </w:t>
      </w:r>
      <w:r w:rsidR="003B73DE">
        <w:rPr>
          <w:rFonts w:ascii="Arial" w:hAnsi="Arial" w:cs="Arial"/>
          <w:sz w:val="16"/>
          <w:szCs w:val="16"/>
        </w:rPr>
        <w:br/>
      </w:r>
      <w:r w:rsidRPr="003B73DE">
        <w:rPr>
          <w:rFonts w:ascii="Arial" w:hAnsi="Arial" w:cs="Arial"/>
          <w:sz w:val="16"/>
          <w:szCs w:val="16"/>
        </w:rPr>
        <w:t>were used to guide proposing the drill wells (A, B, C, D and E) for underground hot water.</w:t>
      </w:r>
    </w:p>
    <w:p w14:paraId="58E8B3EB" w14:textId="08BA3E7B" w:rsidR="003B73DE" w:rsidRPr="00D53840" w:rsidRDefault="003B73DE" w:rsidP="003B73DE">
      <w:pPr>
        <w:spacing w:before="240" w:line="360" w:lineRule="auto"/>
        <w:jc w:val="both"/>
        <w:rPr>
          <w:rFonts w:ascii="Arial" w:hAnsi="Arial" w:cs="Arial"/>
          <w:sz w:val="20"/>
          <w:szCs w:val="20"/>
        </w:rPr>
      </w:pPr>
      <w:r w:rsidRPr="003B73DE">
        <w:rPr>
          <w:rFonts w:ascii="Arial" w:hAnsi="Arial" w:cs="Arial"/>
          <w:b/>
          <w:bCs/>
          <w:sz w:val="20"/>
          <w:szCs w:val="20"/>
        </w:rPr>
        <w:t>Outcome</w:t>
      </w:r>
      <w:r>
        <w:rPr>
          <w:rFonts w:ascii="Arial" w:hAnsi="Arial" w:cs="Arial"/>
          <w:sz w:val="20"/>
          <w:szCs w:val="20"/>
        </w:rPr>
        <w:t xml:space="preserve">: The 3-D resistivity mapping reveals the hydrothermal system with the suggesting location of the shallow hot fluid reservoirs and will be used in geothermal energy assessment. </w:t>
      </w:r>
    </w:p>
    <w:p w14:paraId="7B4CB138" w14:textId="46EB0E1A" w:rsidR="00D53840" w:rsidRDefault="00D53840">
      <w:pPr>
        <w:rPr>
          <w:rFonts w:ascii="Arial" w:hAnsi="Arial" w:cs="Arial"/>
          <w:sz w:val="20"/>
          <w:szCs w:val="20"/>
        </w:rPr>
      </w:pPr>
      <w:r w:rsidRPr="00D53840">
        <w:rPr>
          <w:rFonts w:ascii="Arial" w:hAnsi="Arial" w:cs="Arial"/>
          <w:b/>
          <w:bCs/>
          <w:sz w:val="20"/>
          <w:szCs w:val="20"/>
        </w:rPr>
        <w:t>Research grant</w:t>
      </w:r>
      <w:r w:rsidR="003B73DE">
        <w:rPr>
          <w:rFonts w:ascii="Arial" w:hAnsi="Arial" w:cs="Arial"/>
          <w:b/>
          <w:bCs/>
          <w:sz w:val="20"/>
          <w:szCs w:val="20"/>
        </w:rPr>
        <w:t xml:space="preserve"> and acknowledgement</w:t>
      </w:r>
      <w:r>
        <w:rPr>
          <w:rFonts w:ascii="Arial" w:hAnsi="Arial" w:cs="Arial"/>
          <w:b/>
          <w:bCs/>
          <w:sz w:val="20"/>
          <w:szCs w:val="20"/>
        </w:rPr>
        <w:t xml:space="preserve">: </w:t>
      </w:r>
      <w:r w:rsidRPr="00D53840">
        <w:rPr>
          <w:rFonts w:ascii="Arial" w:hAnsi="Arial" w:cs="Arial"/>
          <w:sz w:val="20"/>
          <w:szCs w:val="20"/>
        </w:rPr>
        <w:t>1. Department of Alternative Energy Development and Efficiency (DEDE), Ministry of Energy, 2. Thailand Center of Excellence in Physics, Ministry of Higher Education, Science, Research and Innovation</w:t>
      </w:r>
    </w:p>
    <w:p w14:paraId="2A9D469F" w14:textId="17241A0A" w:rsidR="00D53840" w:rsidRDefault="003B73DE">
      <w:pPr>
        <w:rPr>
          <w:rFonts w:ascii="Arial" w:hAnsi="Arial" w:cs="Arial"/>
          <w:sz w:val="20"/>
          <w:szCs w:val="20"/>
        </w:rPr>
      </w:pPr>
      <w:r w:rsidRPr="003B73DE">
        <w:rPr>
          <w:rFonts w:ascii="Arial" w:hAnsi="Arial" w:cs="Arial"/>
          <w:b/>
          <w:bCs/>
          <w:sz w:val="20"/>
          <w:szCs w:val="20"/>
        </w:rPr>
        <w:t>Related SDGs goal</w:t>
      </w:r>
      <w:r>
        <w:rPr>
          <w:rFonts w:ascii="Arial" w:hAnsi="Arial" w:cs="Arial"/>
          <w:sz w:val="20"/>
          <w:szCs w:val="20"/>
        </w:rPr>
        <w:t>: 7.</w:t>
      </w:r>
      <w:r w:rsidRPr="003B73DE">
        <w:t xml:space="preserve"> </w:t>
      </w:r>
      <w:r w:rsidRPr="003B73DE">
        <w:rPr>
          <w:rFonts w:ascii="Arial" w:hAnsi="Arial" w:cs="Arial"/>
          <w:sz w:val="20"/>
          <w:szCs w:val="20"/>
        </w:rPr>
        <w:t>Ensure access to affordable, reliable, sustainable and modern energy for all</w:t>
      </w:r>
      <w:r>
        <w:rPr>
          <w:rFonts w:ascii="Arial" w:hAnsi="Arial" w:cs="Arial"/>
          <w:sz w:val="20"/>
          <w:szCs w:val="20"/>
        </w:rPr>
        <w:t>.</w:t>
      </w:r>
    </w:p>
    <w:p w14:paraId="5431F31D" w14:textId="77777777" w:rsidR="005A4388" w:rsidRDefault="005A4388">
      <w:pPr>
        <w:rPr>
          <w:rFonts w:ascii="Arial" w:hAnsi="Arial" w:cs="Arial"/>
          <w:sz w:val="20"/>
          <w:szCs w:val="20"/>
        </w:rPr>
      </w:pPr>
      <w:r w:rsidRPr="005A4388">
        <w:rPr>
          <w:rFonts w:ascii="Arial" w:hAnsi="Arial" w:cs="Arial"/>
          <w:b/>
          <w:bCs/>
          <w:sz w:val="20"/>
          <w:szCs w:val="20"/>
        </w:rPr>
        <w:lastRenderedPageBreak/>
        <w:t>Related publications</w:t>
      </w:r>
      <w:r>
        <w:rPr>
          <w:rFonts w:ascii="Arial" w:hAnsi="Arial" w:cs="Arial"/>
          <w:sz w:val="20"/>
          <w:szCs w:val="20"/>
        </w:rPr>
        <w:t>:</w:t>
      </w:r>
    </w:p>
    <w:p w14:paraId="5F07B0A5" w14:textId="53A8F4C6" w:rsidR="005A4388" w:rsidRDefault="005A4388" w:rsidP="005A4388">
      <w:pPr>
        <w:pStyle w:val="ListParagraph"/>
        <w:numPr>
          <w:ilvl w:val="0"/>
          <w:numId w:val="1"/>
        </w:numPr>
        <w:rPr>
          <w:rFonts w:ascii="Arial" w:hAnsi="Arial" w:cs="Arial"/>
          <w:sz w:val="20"/>
          <w:szCs w:val="20"/>
        </w:rPr>
      </w:pPr>
      <w:r w:rsidRPr="005A4388">
        <w:rPr>
          <w:rFonts w:ascii="Arial" w:hAnsi="Arial" w:cs="Arial"/>
          <w:sz w:val="20"/>
          <w:szCs w:val="20"/>
        </w:rPr>
        <w:t>Amatyakul, P., Rung-</w:t>
      </w:r>
      <w:proofErr w:type="spellStart"/>
      <w:r w:rsidRPr="005A4388">
        <w:rPr>
          <w:rFonts w:ascii="Arial" w:hAnsi="Arial" w:cs="Arial"/>
          <w:sz w:val="20"/>
          <w:szCs w:val="20"/>
        </w:rPr>
        <w:t>Arunwan</w:t>
      </w:r>
      <w:proofErr w:type="spellEnd"/>
      <w:r w:rsidRPr="005A4388">
        <w:rPr>
          <w:rFonts w:ascii="Arial" w:hAnsi="Arial" w:cs="Arial"/>
          <w:sz w:val="20"/>
          <w:szCs w:val="20"/>
        </w:rPr>
        <w:t xml:space="preserve">, T., &amp; Siripunvaraporn, W. (2015). A pilot magnetotelluric survey for geothermal exploration in Mae Chan region, northern Thailand. Geothermics, 55, 31–38. </w:t>
      </w:r>
      <w:hyperlink r:id="rId8" w:history="1">
        <w:r w:rsidRPr="009E520C">
          <w:rPr>
            <w:rStyle w:val="Hyperlink"/>
            <w:rFonts w:ascii="Arial" w:hAnsi="Arial" w:cs="Arial"/>
            <w:sz w:val="20"/>
            <w:szCs w:val="20"/>
          </w:rPr>
          <w:t>https://doi.org/10.1016/j.geothermics.2015.01.009</w:t>
        </w:r>
      </w:hyperlink>
      <w:r w:rsidRPr="005A4388">
        <w:rPr>
          <w:rFonts w:ascii="Arial" w:hAnsi="Arial" w:cs="Arial"/>
          <w:sz w:val="20"/>
          <w:szCs w:val="20"/>
        </w:rPr>
        <w:t xml:space="preserve"> </w:t>
      </w:r>
      <w:bookmarkStart w:id="0" w:name="_GoBack"/>
      <w:bookmarkEnd w:id="0"/>
    </w:p>
    <w:p w14:paraId="6F1F94DE" w14:textId="026BB78B" w:rsidR="005A4388" w:rsidRDefault="005A4388" w:rsidP="005A4388">
      <w:pPr>
        <w:pStyle w:val="ListParagraph"/>
        <w:numPr>
          <w:ilvl w:val="0"/>
          <w:numId w:val="1"/>
        </w:numPr>
        <w:rPr>
          <w:rFonts w:ascii="Arial" w:hAnsi="Arial" w:cs="Arial"/>
          <w:sz w:val="20"/>
          <w:szCs w:val="20"/>
        </w:rPr>
      </w:pPr>
      <w:r w:rsidRPr="005A4388">
        <w:rPr>
          <w:rFonts w:ascii="Arial" w:hAnsi="Arial" w:cs="Arial"/>
          <w:sz w:val="20"/>
          <w:szCs w:val="20"/>
        </w:rPr>
        <w:t>Amatyakul, P., Boonchaisuk, S., Rung-</w:t>
      </w:r>
      <w:proofErr w:type="spellStart"/>
      <w:r w:rsidRPr="005A4388">
        <w:rPr>
          <w:rFonts w:ascii="Arial" w:hAnsi="Arial" w:cs="Arial"/>
          <w:sz w:val="20"/>
          <w:szCs w:val="20"/>
        </w:rPr>
        <w:t>Arunwan</w:t>
      </w:r>
      <w:proofErr w:type="spellEnd"/>
      <w:r w:rsidRPr="005A4388">
        <w:rPr>
          <w:rFonts w:ascii="Arial" w:hAnsi="Arial" w:cs="Arial"/>
          <w:sz w:val="20"/>
          <w:szCs w:val="20"/>
        </w:rPr>
        <w:t xml:space="preserve">, T., Vachiratienchai, C., Wood, S. H. S. H., </w:t>
      </w:r>
      <w:proofErr w:type="spellStart"/>
      <w:r w:rsidRPr="005A4388">
        <w:rPr>
          <w:rFonts w:ascii="Arial" w:hAnsi="Arial" w:cs="Arial"/>
          <w:sz w:val="20"/>
          <w:szCs w:val="20"/>
        </w:rPr>
        <w:t>Pirarai</w:t>
      </w:r>
      <w:proofErr w:type="spellEnd"/>
      <w:r w:rsidRPr="005A4388">
        <w:rPr>
          <w:rFonts w:ascii="Arial" w:hAnsi="Arial" w:cs="Arial"/>
          <w:sz w:val="20"/>
          <w:szCs w:val="20"/>
        </w:rPr>
        <w:t xml:space="preserve">, K., </w:t>
      </w:r>
      <w:proofErr w:type="spellStart"/>
      <w:r w:rsidRPr="005A4388">
        <w:rPr>
          <w:rFonts w:ascii="Arial" w:hAnsi="Arial" w:cs="Arial"/>
          <w:sz w:val="20"/>
          <w:szCs w:val="20"/>
        </w:rPr>
        <w:t>Fuangswasdi</w:t>
      </w:r>
      <w:proofErr w:type="spellEnd"/>
      <w:r w:rsidRPr="005A4388">
        <w:rPr>
          <w:rFonts w:ascii="Arial" w:hAnsi="Arial" w:cs="Arial"/>
          <w:sz w:val="20"/>
          <w:szCs w:val="20"/>
        </w:rPr>
        <w:t>, A., &amp; Siripunvaraporn, W. (2016). Exploring the shallow geothermal fluid reservoir of Fang geothermal system, Thailand via a 3-D magnetotelluric survey. Geothermics, 64, 516–526. https://doi.org/10.1016/j.geothermics.2016.08.003</w:t>
      </w:r>
    </w:p>
    <w:p w14:paraId="796D104E" w14:textId="77777777" w:rsidR="005A4388" w:rsidRPr="005A4388" w:rsidRDefault="005A4388" w:rsidP="005A4388">
      <w:pPr>
        <w:pStyle w:val="ListParagraph"/>
        <w:rPr>
          <w:rFonts w:ascii="Arial" w:hAnsi="Arial" w:cs="Arial"/>
          <w:sz w:val="20"/>
          <w:szCs w:val="20"/>
        </w:rPr>
      </w:pPr>
    </w:p>
    <w:sectPr w:rsidR="005A4388" w:rsidRPr="005A438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43020" w14:textId="77777777" w:rsidR="00671809" w:rsidRDefault="00671809" w:rsidP="00D53840">
      <w:pPr>
        <w:spacing w:after="0" w:line="240" w:lineRule="auto"/>
      </w:pPr>
      <w:r>
        <w:separator/>
      </w:r>
    </w:p>
  </w:endnote>
  <w:endnote w:type="continuationSeparator" w:id="0">
    <w:p w14:paraId="4DF73B60" w14:textId="77777777" w:rsidR="00671809" w:rsidRDefault="00671809" w:rsidP="00D53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FD207" w14:textId="77777777" w:rsidR="00671809" w:rsidRDefault="00671809" w:rsidP="00D53840">
      <w:pPr>
        <w:spacing w:after="0" w:line="240" w:lineRule="auto"/>
      </w:pPr>
      <w:r>
        <w:separator/>
      </w:r>
    </w:p>
  </w:footnote>
  <w:footnote w:type="continuationSeparator" w:id="0">
    <w:p w14:paraId="4448DA7C" w14:textId="77777777" w:rsidR="00671809" w:rsidRDefault="00671809" w:rsidP="00D53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F415C" w14:textId="577803F2" w:rsidR="00D53840" w:rsidRPr="00D53840" w:rsidRDefault="00D53840" w:rsidP="00D53840">
    <w:pPr>
      <w:pStyle w:val="Header"/>
      <w:pBdr>
        <w:bottom w:val="single" w:sz="4" w:space="1" w:color="auto"/>
      </w:pBdr>
      <w:shd w:val="clear" w:color="auto" w:fill="FFF2CC" w:themeFill="accent4" w:themeFillTint="33"/>
      <w:tabs>
        <w:tab w:val="clear" w:pos="4680"/>
      </w:tabs>
      <w:rPr>
        <w:rFonts w:ascii="Arial" w:hAnsi="Arial" w:cs="Arial"/>
        <w:b/>
        <w:bCs/>
        <w:color w:val="0066FF"/>
        <w:sz w:val="16"/>
        <w:szCs w:val="20"/>
      </w:rPr>
    </w:pPr>
    <w:r>
      <w:rPr>
        <w:rFonts w:ascii="Arial" w:hAnsi="Arial" w:cs="Arial"/>
        <w:b/>
        <w:bCs/>
        <w:color w:val="0066FF"/>
        <w:sz w:val="16"/>
        <w:szCs w:val="20"/>
      </w:rPr>
      <w:t>2020</w:t>
    </w:r>
    <w:r>
      <w:rPr>
        <w:rFonts w:ascii="Arial" w:hAnsi="Arial" w:cs="Arial"/>
        <w:b/>
        <w:bCs/>
        <w:color w:val="0066FF"/>
        <w:sz w:val="16"/>
        <w:szCs w:val="20"/>
      </w:rPr>
      <w:tab/>
    </w:r>
    <w:r w:rsidRPr="00D53840">
      <w:rPr>
        <w:rFonts w:ascii="Arial" w:hAnsi="Arial" w:cs="Arial"/>
        <w:b/>
        <w:bCs/>
        <w:color w:val="0066FF"/>
        <w:sz w:val="16"/>
        <w:szCs w:val="20"/>
      </w:rPr>
      <w:t>Department of Physics, Faculty of Science, Mahidol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CC2260"/>
    <w:multiLevelType w:val="hybridMultilevel"/>
    <w:tmpl w:val="464E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40"/>
    <w:rsid w:val="00140D36"/>
    <w:rsid w:val="003B73DE"/>
    <w:rsid w:val="005A4388"/>
    <w:rsid w:val="00671809"/>
    <w:rsid w:val="00A93126"/>
    <w:rsid w:val="00C81592"/>
    <w:rsid w:val="00D53840"/>
    <w:rsid w:val="00D9219C"/>
    <w:rsid w:val="00FD396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F2AC"/>
  <w15:chartTrackingRefBased/>
  <w15:docId w15:val="{AA9530C4-C15F-47BD-B83F-51842C1E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840"/>
  </w:style>
  <w:style w:type="paragraph" w:styleId="Footer">
    <w:name w:val="footer"/>
    <w:basedOn w:val="Normal"/>
    <w:link w:val="FooterChar"/>
    <w:uiPriority w:val="99"/>
    <w:unhideWhenUsed/>
    <w:rsid w:val="00D53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840"/>
  </w:style>
  <w:style w:type="paragraph" w:styleId="ListParagraph">
    <w:name w:val="List Paragraph"/>
    <w:basedOn w:val="Normal"/>
    <w:uiPriority w:val="34"/>
    <w:qFormat/>
    <w:rsid w:val="005A4388"/>
    <w:pPr>
      <w:ind w:left="720"/>
      <w:contextualSpacing/>
    </w:pPr>
  </w:style>
  <w:style w:type="character" w:styleId="Hyperlink">
    <w:name w:val="Hyperlink"/>
    <w:basedOn w:val="DefaultParagraphFont"/>
    <w:uiPriority w:val="99"/>
    <w:unhideWhenUsed/>
    <w:rsid w:val="005A4388"/>
    <w:rPr>
      <w:color w:val="0563C1" w:themeColor="hyperlink"/>
      <w:u w:val="single"/>
    </w:rPr>
  </w:style>
  <w:style w:type="character" w:styleId="UnresolvedMention">
    <w:name w:val="Unresolved Mention"/>
    <w:basedOn w:val="DefaultParagraphFont"/>
    <w:uiPriority w:val="99"/>
    <w:semiHidden/>
    <w:unhideWhenUsed/>
    <w:rsid w:val="005A4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32572">
      <w:bodyDiv w:val="1"/>
      <w:marLeft w:val="0"/>
      <w:marRight w:val="0"/>
      <w:marTop w:val="0"/>
      <w:marBottom w:val="0"/>
      <w:divBdr>
        <w:top w:val="none" w:sz="0" w:space="0" w:color="auto"/>
        <w:left w:val="none" w:sz="0" w:space="0" w:color="auto"/>
        <w:bottom w:val="none" w:sz="0" w:space="0" w:color="auto"/>
        <w:right w:val="none" w:sz="0" w:space="0" w:color="auto"/>
      </w:divBdr>
    </w:div>
    <w:div w:id="6049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geothermics.2015.01.00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Puwis Amatyakul</dc:creator>
  <cp:keywords/>
  <dc:description/>
  <cp:lastModifiedBy>Puwis Amatyakul</cp:lastModifiedBy>
  <cp:revision>3</cp:revision>
  <dcterms:created xsi:type="dcterms:W3CDTF">2020-10-30T03:40:00Z</dcterms:created>
  <dcterms:modified xsi:type="dcterms:W3CDTF">2020-12-02T05:51:00Z</dcterms:modified>
</cp:coreProperties>
</file>